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2551F" w14:textId="77777777" w:rsidR="00E813E8" w:rsidRPr="008A5383" w:rsidRDefault="00570D82" w:rsidP="00E813E8">
      <w:pPr>
        <w:jc w:val="center"/>
        <w:rPr>
          <w:b/>
        </w:rPr>
      </w:pPr>
      <w:r w:rsidRPr="008A5383">
        <w:rPr>
          <w:b/>
        </w:rPr>
        <w:t>Výzva</w:t>
      </w:r>
    </w:p>
    <w:p w14:paraId="286849A0" w14:textId="77777777" w:rsidR="00E813E8" w:rsidRPr="008A5383" w:rsidRDefault="00E813E8" w:rsidP="00E813E8">
      <w:pPr>
        <w:jc w:val="center"/>
        <w:rPr>
          <w:b/>
        </w:rPr>
      </w:pPr>
      <w:r w:rsidRPr="008A5383">
        <w:rPr>
          <w:b/>
        </w:rPr>
        <w:t>Veřejné řízení</w:t>
      </w:r>
    </w:p>
    <w:p w14:paraId="43DD3DEA" w14:textId="55B1FB1B" w:rsidR="00E36F9D" w:rsidRPr="008A5383" w:rsidRDefault="00EF44E6" w:rsidP="00E36F9D">
      <w:pPr>
        <w:jc w:val="center"/>
      </w:pPr>
      <w:bookmarkStart w:id="0" w:name="_Hlk132825440"/>
      <w:r w:rsidRPr="008A5383">
        <w:t>UA-2025-12-15-012566-a</w:t>
      </w:r>
    </w:p>
    <w:p w14:paraId="199D1C17" w14:textId="2DF75217" w:rsidR="00814E3E" w:rsidRPr="008A5383" w:rsidRDefault="00E813E8" w:rsidP="00B74316">
      <w:r w:rsidRPr="008A5383">
        <w:t xml:space="preserve">Název zákazníka: </w:t>
      </w:r>
      <w:r w:rsidRPr="008A5383">
        <w:tab/>
      </w:r>
      <w:r w:rsidRPr="008A5383">
        <w:tab/>
      </w:r>
      <w:r w:rsidR="00B74316" w:rsidRPr="008A5383">
        <w:t xml:space="preserve">Veřejná </w:t>
      </w:r>
      <w:r w:rsidR="006D077F" w:rsidRPr="008A5383">
        <w:t xml:space="preserve">akciová společnost </w:t>
      </w:r>
      <w:r w:rsidR="008C1C34" w:rsidRPr="008A5383">
        <w:t>UKRNAFTA</w:t>
      </w:r>
    </w:p>
    <w:p w14:paraId="3B4B6F47" w14:textId="6F31BF20" w:rsidR="00F54392" w:rsidRPr="008A5383" w:rsidRDefault="00E813E8" w:rsidP="00F54392">
      <w:pPr>
        <w:ind w:left="2830" w:hanging="2830"/>
      </w:pPr>
      <w:r w:rsidRPr="008A5383">
        <w:t xml:space="preserve">Kategorie zákazníka: </w:t>
      </w:r>
      <w:r w:rsidRPr="008A5383">
        <w:tab/>
      </w:r>
      <w:r w:rsidR="00B74316" w:rsidRPr="008A5383">
        <w:t>Právnická osoba, která vykonává činnost v jedné nebo několika samostatných oblastech podnikání</w:t>
      </w:r>
    </w:p>
    <w:p w14:paraId="57F8D739" w14:textId="46678A21" w:rsidR="00814E3E" w:rsidRPr="008A5383" w:rsidRDefault="00E813E8" w:rsidP="00814E3E">
      <w:r w:rsidRPr="008A5383">
        <w:t xml:space="preserve">Identifikační kód zákazníka </w:t>
      </w:r>
      <w:r w:rsidRPr="008A5383">
        <w:tab/>
      </w:r>
      <w:r w:rsidR="00B74316" w:rsidRPr="008A5383">
        <w:rPr>
          <w:rFonts w:ascii="TimesNewRomanPSMT" w:eastAsia="Times New Roman" w:hAnsi="TimesNewRomanPSMT" w:cs="Times New Roman"/>
          <w:color w:val="000000"/>
          <w:lang w:eastAsia="uk-UA"/>
        </w:rPr>
        <w:t>00135390</w:t>
      </w:r>
    </w:p>
    <w:p w14:paraId="00659D26" w14:textId="20D62043" w:rsidR="00814E3E" w:rsidRPr="008A5383" w:rsidRDefault="00E813E8" w:rsidP="00814E3E">
      <w:r w:rsidRPr="008A5383">
        <w:t xml:space="preserve">Sídlo zákazníka: </w:t>
      </w:r>
      <w:r w:rsidRPr="008A5383">
        <w:tab/>
      </w:r>
      <w:r w:rsidRPr="008A5383">
        <w:tab/>
      </w:r>
      <w:r w:rsidR="00B74316" w:rsidRPr="008A5383">
        <w:t>04053, Ukrajina, Kyjev, 04053, Nestorivskyj provulok, 3-5</w:t>
      </w:r>
    </w:p>
    <w:p w14:paraId="554A5C72" w14:textId="1506ACA2" w:rsidR="00080300" w:rsidRPr="008A5383" w:rsidRDefault="00E813E8" w:rsidP="00080300">
      <w:r w:rsidRPr="008A5383">
        <w:t>Kontaktní osoba zákazníka</w:t>
      </w:r>
      <w:r w:rsidRPr="008A5383">
        <w:tab/>
      </w:r>
      <w:r w:rsidR="00EF44E6" w:rsidRPr="008A5383">
        <w:t>Yurii Shapoval, +380503833050, Yurii.Shapoval@Ukrnafta.com</w:t>
      </w:r>
    </w:p>
    <w:p w14:paraId="20C9709D" w14:textId="77777777" w:rsidR="00E813E8" w:rsidRPr="008A5383" w:rsidRDefault="00E813E8" w:rsidP="00961C5D">
      <w:r w:rsidRPr="008A5383">
        <w:t xml:space="preserve">Typ položky nákupu: </w:t>
      </w:r>
      <w:r w:rsidRPr="008A5383">
        <w:tab/>
      </w:r>
      <w:r w:rsidRPr="008A5383">
        <w:tab/>
        <w:t>Zboží</w:t>
      </w:r>
    </w:p>
    <w:p w14:paraId="61E06CB8" w14:textId="3982D5B5" w:rsidR="00EF44E6" w:rsidRPr="008A5383" w:rsidRDefault="00E813E8" w:rsidP="00EF44E6">
      <w:pPr>
        <w:ind w:left="2832" w:hanging="2832"/>
      </w:pPr>
      <w:r w:rsidRPr="008A5383">
        <w:t xml:space="preserve">Název předmětu koupě: </w:t>
      </w:r>
      <w:r w:rsidRPr="008A5383">
        <w:tab/>
      </w:r>
      <w:r w:rsidR="00EF44E6" w:rsidRPr="008A5383">
        <w:t>Kompresorová jednotka s pístovým kompresorem poháněná plynovým pístovým motorem</w:t>
      </w:r>
    </w:p>
    <w:p w14:paraId="6A9AD97C" w14:textId="385EA05E" w:rsidR="00B74316" w:rsidRPr="008A5383" w:rsidRDefault="00B74316" w:rsidP="00B74316">
      <w:pPr>
        <w:ind w:left="2832"/>
      </w:pPr>
    </w:p>
    <w:p w14:paraId="40C1724B" w14:textId="469BAAED" w:rsidR="003B0DD8" w:rsidRPr="008A5383" w:rsidRDefault="00E813E8" w:rsidP="008E1B0B">
      <w:pPr>
        <w:spacing w:after="0"/>
      </w:pPr>
      <w:r w:rsidRPr="008A5383">
        <w:t xml:space="preserve">Kód podle jednotného </w:t>
      </w:r>
      <w:r w:rsidR="00920B0D" w:rsidRPr="008A5383">
        <w:t>nákupního</w:t>
      </w:r>
      <w:r w:rsidR="00570D82" w:rsidRPr="008A5383">
        <w:t xml:space="preserve"> </w:t>
      </w:r>
      <w:r w:rsidRPr="008A5383">
        <w:t>rejstříku</w:t>
      </w:r>
      <w:r w:rsidR="00DF6CC8" w:rsidRPr="008A5383">
        <w:t>:</w:t>
      </w:r>
      <w:r w:rsidRPr="008A5383">
        <w:t xml:space="preserve"> </w:t>
      </w:r>
      <w:r w:rsidR="00EF44E6" w:rsidRPr="008A5383">
        <w:rPr>
          <w:rFonts w:ascii="Tinos-Regular" w:eastAsia="Times New Roman" w:hAnsi="Tinos-Regular" w:cs="Times New Roman"/>
          <w:color w:val="000000"/>
          <w:lang w:eastAsia="uk-UA"/>
        </w:rPr>
        <w:t>DK 021:2015:42120000-6 - Čerpadla a kompresory</w:t>
      </w:r>
    </w:p>
    <w:p w14:paraId="5D56F9EA" w14:textId="64A2E406" w:rsidR="003A0624" w:rsidRPr="008A5383" w:rsidRDefault="003A0624" w:rsidP="00F13C42">
      <w:pPr>
        <w:spacing w:after="0"/>
      </w:pPr>
    </w:p>
    <w:p w14:paraId="5812B01E" w14:textId="5F009194" w:rsidR="00F13C42" w:rsidRPr="008A5383" w:rsidRDefault="00F13C42" w:rsidP="00F13C42">
      <w:pPr>
        <w:spacing w:after="0"/>
        <w:rPr>
          <w:b/>
        </w:rPr>
      </w:pPr>
    </w:p>
    <w:tbl>
      <w:tblPr>
        <w:tblStyle w:val="Mkatabulky"/>
        <w:tblW w:w="0" w:type="auto"/>
        <w:tblLayout w:type="fixed"/>
        <w:tblLook w:val="04A0" w:firstRow="1" w:lastRow="0" w:firstColumn="1" w:lastColumn="0" w:noHBand="0" w:noVBand="1"/>
      </w:tblPr>
      <w:tblGrid>
        <w:gridCol w:w="2689"/>
        <w:gridCol w:w="2835"/>
        <w:gridCol w:w="1417"/>
        <w:gridCol w:w="2000"/>
        <w:gridCol w:w="1515"/>
      </w:tblGrid>
      <w:tr w:rsidR="002A60E7" w:rsidRPr="008A5383" w14:paraId="0CD7AC24" w14:textId="77777777" w:rsidTr="00B74316">
        <w:tc>
          <w:tcPr>
            <w:tcW w:w="2689" w:type="dxa"/>
          </w:tcPr>
          <w:bookmarkEnd w:id="0"/>
          <w:p w14:paraId="6CBE80D0" w14:textId="77777777" w:rsidR="00EB054F" w:rsidRPr="008A5383" w:rsidRDefault="00390296" w:rsidP="00E813E8">
            <w:r w:rsidRPr="008A5383">
              <w:t>Název položky nákupu</w:t>
            </w:r>
          </w:p>
        </w:tc>
        <w:tc>
          <w:tcPr>
            <w:tcW w:w="2835" w:type="dxa"/>
          </w:tcPr>
          <w:p w14:paraId="6360A099" w14:textId="77777777" w:rsidR="00EB054F" w:rsidRPr="008A5383" w:rsidRDefault="00390296" w:rsidP="00E813E8">
            <w:r w:rsidRPr="008A5383">
              <w:t xml:space="preserve">Kód podle jednotného nákupního rejstříku </w:t>
            </w:r>
          </w:p>
        </w:tc>
        <w:tc>
          <w:tcPr>
            <w:tcW w:w="1417" w:type="dxa"/>
          </w:tcPr>
          <w:p w14:paraId="0CFE034C" w14:textId="77777777" w:rsidR="00EB054F" w:rsidRPr="008A5383" w:rsidRDefault="00C8170C" w:rsidP="00E813E8">
            <w:r w:rsidRPr="008A5383">
              <w:t>Počet zboží nebo rozsah prací či služeb</w:t>
            </w:r>
          </w:p>
        </w:tc>
        <w:tc>
          <w:tcPr>
            <w:tcW w:w="2000" w:type="dxa"/>
          </w:tcPr>
          <w:p w14:paraId="07D13BCD" w14:textId="77777777" w:rsidR="00EB054F" w:rsidRPr="008A5383" w:rsidRDefault="00390296" w:rsidP="00E813E8">
            <w:r w:rsidRPr="008A5383">
              <w:t>Místo dodání zboží nebo vykonání prací nebo služeb</w:t>
            </w:r>
          </w:p>
        </w:tc>
        <w:tc>
          <w:tcPr>
            <w:tcW w:w="1515" w:type="dxa"/>
          </w:tcPr>
          <w:p w14:paraId="00EFDC00" w14:textId="77777777" w:rsidR="00EB054F" w:rsidRPr="008A5383" w:rsidRDefault="00390296" w:rsidP="00E813E8">
            <w:r w:rsidRPr="008A5383">
              <w:t>Termín dodání zboží, vykonání prací nebo služeb</w:t>
            </w:r>
          </w:p>
        </w:tc>
      </w:tr>
      <w:tr w:rsidR="00EF44E6" w:rsidRPr="008A5383" w14:paraId="29549074" w14:textId="77777777" w:rsidTr="00B74316">
        <w:tc>
          <w:tcPr>
            <w:tcW w:w="2689" w:type="dxa"/>
          </w:tcPr>
          <w:p w14:paraId="48F3A723" w14:textId="6CF4BDDE" w:rsidR="00EF44E6" w:rsidRPr="008A5383" w:rsidRDefault="00EF44E6" w:rsidP="00F02AC7">
            <w:r w:rsidRPr="008A5383">
              <w:t>Kompresorová jednotka s pístovým kompresorem poháněná plynovým pístovým motorem</w:t>
            </w:r>
          </w:p>
        </w:tc>
        <w:tc>
          <w:tcPr>
            <w:tcW w:w="2835" w:type="dxa"/>
          </w:tcPr>
          <w:p w14:paraId="465FC8B0" w14:textId="12D4CED9" w:rsidR="00EF44E6" w:rsidRPr="008A5383" w:rsidRDefault="00EF44E6" w:rsidP="006E2625">
            <w:pPr>
              <w:autoSpaceDE w:val="0"/>
              <w:autoSpaceDN w:val="0"/>
              <w:adjustRightInd w:val="0"/>
            </w:pPr>
            <w:r w:rsidRPr="008A5383">
              <w:t>DK 021:2015: 42123000-7 - Kompresory</w:t>
            </w:r>
          </w:p>
        </w:tc>
        <w:tc>
          <w:tcPr>
            <w:tcW w:w="1417" w:type="dxa"/>
          </w:tcPr>
          <w:p w14:paraId="63A2D75C" w14:textId="4A82C188" w:rsidR="00EF44E6" w:rsidRPr="008A5383" w:rsidRDefault="00EF44E6" w:rsidP="00E813E8">
            <w:r w:rsidRPr="008A5383">
              <w:t xml:space="preserve">1 ks </w:t>
            </w:r>
          </w:p>
        </w:tc>
        <w:tc>
          <w:tcPr>
            <w:tcW w:w="2000" w:type="dxa"/>
          </w:tcPr>
          <w:p w14:paraId="792CD2F0" w14:textId="6D42185C" w:rsidR="00EF44E6" w:rsidRPr="008A5383" w:rsidRDefault="00EF44E6" w:rsidP="008E1B0B">
            <w:r w:rsidRPr="008A5383">
              <w:t>Ukrajina, podle dokumentace</w:t>
            </w:r>
          </w:p>
        </w:tc>
        <w:tc>
          <w:tcPr>
            <w:tcW w:w="1515" w:type="dxa"/>
          </w:tcPr>
          <w:p w14:paraId="47A53E51" w14:textId="6581806D" w:rsidR="00EF44E6" w:rsidRPr="008A5383" w:rsidRDefault="00EF44E6" w:rsidP="00E813E8">
            <w:r w:rsidRPr="008A5383">
              <w:t>do 30. června 2027</w:t>
            </w:r>
          </w:p>
        </w:tc>
      </w:tr>
    </w:tbl>
    <w:p w14:paraId="7ED203FF" w14:textId="77777777" w:rsidR="008E1B0B" w:rsidRPr="008A5383" w:rsidRDefault="008E1B0B" w:rsidP="00E813E8"/>
    <w:p w14:paraId="423D9E05" w14:textId="77777777" w:rsidR="00B828FD" w:rsidRPr="008A5383" w:rsidRDefault="00B828FD" w:rsidP="00E813E8">
      <w:r w:rsidRPr="008A5383">
        <w:t>Podmínky platby</w:t>
      </w:r>
    </w:p>
    <w:tbl>
      <w:tblPr>
        <w:tblStyle w:val="Mkatabulky"/>
        <w:tblW w:w="0" w:type="auto"/>
        <w:tblLook w:val="04A0" w:firstRow="1" w:lastRow="0" w:firstColumn="1" w:lastColumn="0" w:noHBand="0" w:noVBand="1"/>
      </w:tblPr>
      <w:tblGrid>
        <w:gridCol w:w="1410"/>
        <w:gridCol w:w="3547"/>
        <w:gridCol w:w="1275"/>
        <w:gridCol w:w="1418"/>
        <w:gridCol w:w="1276"/>
        <w:gridCol w:w="1530"/>
      </w:tblGrid>
      <w:tr w:rsidR="00B828FD" w:rsidRPr="008A5383" w14:paraId="0BE02F04" w14:textId="77777777" w:rsidTr="00536768">
        <w:tc>
          <w:tcPr>
            <w:tcW w:w="1410" w:type="dxa"/>
          </w:tcPr>
          <w:p w14:paraId="5837E628" w14:textId="77777777" w:rsidR="00B828FD" w:rsidRPr="008A5383" w:rsidRDefault="00B828FD" w:rsidP="00E813E8">
            <w:r w:rsidRPr="008A5383">
              <w:t>Událost</w:t>
            </w:r>
          </w:p>
        </w:tc>
        <w:tc>
          <w:tcPr>
            <w:tcW w:w="3547" w:type="dxa"/>
          </w:tcPr>
          <w:p w14:paraId="73856A7D" w14:textId="77777777" w:rsidR="00B828FD" w:rsidRPr="008A5383" w:rsidRDefault="00B828FD" w:rsidP="00E813E8">
            <w:r w:rsidRPr="008A5383">
              <w:t>Popis</w:t>
            </w:r>
          </w:p>
        </w:tc>
        <w:tc>
          <w:tcPr>
            <w:tcW w:w="1275" w:type="dxa"/>
          </w:tcPr>
          <w:p w14:paraId="60533512" w14:textId="77777777" w:rsidR="00B828FD" w:rsidRPr="008A5383" w:rsidRDefault="00B828FD" w:rsidP="00E813E8">
            <w:r w:rsidRPr="008A5383">
              <w:t>Typ platby</w:t>
            </w:r>
          </w:p>
        </w:tc>
        <w:tc>
          <w:tcPr>
            <w:tcW w:w="1418" w:type="dxa"/>
          </w:tcPr>
          <w:p w14:paraId="7327D086" w14:textId="77777777" w:rsidR="00B828FD" w:rsidRPr="008A5383" w:rsidRDefault="00B828FD" w:rsidP="00E813E8">
            <w:r w:rsidRPr="008A5383">
              <w:t>Termín (dny)</w:t>
            </w:r>
          </w:p>
        </w:tc>
        <w:tc>
          <w:tcPr>
            <w:tcW w:w="1276" w:type="dxa"/>
          </w:tcPr>
          <w:p w14:paraId="59778E7A" w14:textId="77777777" w:rsidR="00B828FD" w:rsidRPr="008A5383" w:rsidRDefault="00B828FD" w:rsidP="00E813E8">
            <w:r w:rsidRPr="008A5383">
              <w:t>Typ dnů</w:t>
            </w:r>
          </w:p>
        </w:tc>
        <w:tc>
          <w:tcPr>
            <w:tcW w:w="1530" w:type="dxa"/>
          </w:tcPr>
          <w:p w14:paraId="5AA1CA71" w14:textId="77777777" w:rsidR="00B828FD" w:rsidRPr="008A5383" w:rsidRDefault="00B828FD" w:rsidP="00E813E8">
            <w:r w:rsidRPr="008A5383">
              <w:t>Výše platby</w:t>
            </w:r>
            <w:r w:rsidR="00CC27BA" w:rsidRPr="008A5383">
              <w:t>, %</w:t>
            </w:r>
          </w:p>
        </w:tc>
      </w:tr>
      <w:tr w:rsidR="00EF44E6" w:rsidRPr="008A5383" w14:paraId="737B08A8" w14:textId="77777777" w:rsidTr="00536768">
        <w:tc>
          <w:tcPr>
            <w:tcW w:w="1410" w:type="dxa"/>
          </w:tcPr>
          <w:p w14:paraId="32785763" w14:textId="4495F73B" w:rsidR="00EF44E6" w:rsidRPr="008A5383" w:rsidRDefault="00EF44E6" w:rsidP="00B43A39">
            <w:r w:rsidRPr="008A5383">
              <w:t>Dodání zboží</w:t>
            </w:r>
          </w:p>
        </w:tc>
        <w:tc>
          <w:tcPr>
            <w:tcW w:w="3547" w:type="dxa"/>
          </w:tcPr>
          <w:p w14:paraId="4DBD4DE0" w14:textId="028C9FCC" w:rsidR="00EF44E6" w:rsidRPr="008A5383" w:rsidRDefault="00EF44E6" w:rsidP="008E1B0B">
            <w:r w:rsidRPr="008A5383">
              <w:t xml:space="preserve">Platba za Zboží dle této Smlouvy bude provedena Kupujícím prostřednictvím neodvolatelného, potvrzeného dokumentárního akreditivu otevřeného na částku odpovídající ceně Smlouvy, který bude otevřen ukrajinskou bankou nejpozději do 30 (třiceti) kalendářních dnů ode dne podpisu této Smlouvy, a to v souladu s formou a textem akreditivu schválenými Smluvními stranami. Doba platnosti akreditivu musí přesahovat konečné datum platnosti této Smlouvy o 3 (tři) kalendářní měsíce.  Platnost akreditivu může být prodloužena v souladu s ustanoveními této Smlouvy.  Částečné dodávky v rámci akreditivu jsou povoleny.  Částečné platby v </w:t>
            </w:r>
            <w:r w:rsidRPr="008A5383">
              <w:lastRenderedPageBreak/>
              <w:t>rámci akreditivu jsou povoleny. Akreditiv musí být v souladu s UCP 600 rev. ICC Paris 2007.</w:t>
            </w:r>
          </w:p>
        </w:tc>
        <w:tc>
          <w:tcPr>
            <w:tcW w:w="1275" w:type="dxa"/>
          </w:tcPr>
          <w:p w14:paraId="72616D34" w14:textId="59E7E887" w:rsidR="00EF44E6" w:rsidRPr="008A5383" w:rsidRDefault="00EF44E6" w:rsidP="008E1B0B">
            <w:r w:rsidRPr="008A5383">
              <w:lastRenderedPageBreak/>
              <w:t xml:space="preserve">Platba po dodání </w:t>
            </w:r>
          </w:p>
        </w:tc>
        <w:tc>
          <w:tcPr>
            <w:tcW w:w="1418" w:type="dxa"/>
          </w:tcPr>
          <w:p w14:paraId="1EA75423" w14:textId="44124113" w:rsidR="00EF44E6" w:rsidRPr="008A5383" w:rsidRDefault="00EF44E6" w:rsidP="00B43A39">
            <w:r w:rsidRPr="008A5383">
              <w:t xml:space="preserve">30 </w:t>
            </w:r>
          </w:p>
        </w:tc>
        <w:tc>
          <w:tcPr>
            <w:tcW w:w="1276" w:type="dxa"/>
          </w:tcPr>
          <w:p w14:paraId="14537A17" w14:textId="31DCC3B4" w:rsidR="00EF44E6" w:rsidRPr="008A5383" w:rsidRDefault="00EF44E6" w:rsidP="00B43A39">
            <w:r w:rsidRPr="008A5383">
              <w:t>Kalendářní</w:t>
            </w:r>
          </w:p>
        </w:tc>
        <w:tc>
          <w:tcPr>
            <w:tcW w:w="1530" w:type="dxa"/>
          </w:tcPr>
          <w:p w14:paraId="617F80BF" w14:textId="7DB33310" w:rsidR="00EF44E6" w:rsidRPr="008A5383" w:rsidRDefault="00EF44E6" w:rsidP="00B43A39">
            <w:r w:rsidRPr="008A5383">
              <w:t>100</w:t>
            </w:r>
          </w:p>
        </w:tc>
      </w:tr>
    </w:tbl>
    <w:p w14:paraId="52081D1A" w14:textId="77777777" w:rsidR="00EB4F9D" w:rsidRPr="008A5383" w:rsidRDefault="00EB4F9D" w:rsidP="00E813E8"/>
    <w:p w14:paraId="1C5142E4" w14:textId="0621455F" w:rsidR="00EB4F9D" w:rsidRPr="008A5383" w:rsidRDefault="00EB4F9D" w:rsidP="00EB4F9D">
      <w:bookmarkStart w:id="1" w:name="_Hlk132825464"/>
      <w:r w:rsidRPr="008A5383">
        <w:t>Očekávaná hodnota položky nákupu:</w:t>
      </w:r>
      <w:r w:rsidRPr="008A5383">
        <w:tab/>
      </w:r>
      <w:r w:rsidR="00536768" w:rsidRPr="008A5383">
        <w:tab/>
      </w:r>
      <w:r w:rsidR="00536768" w:rsidRPr="008A5383">
        <w:tab/>
      </w:r>
      <w:r w:rsidR="00EF44E6" w:rsidRPr="008A5383">
        <w:t>178 084 080 UAH (cca 3 597,4 tis. EUR</w:t>
      </w:r>
      <w:r w:rsidR="0069073E" w:rsidRPr="008A5383">
        <w:t>)</w:t>
      </w:r>
    </w:p>
    <w:p w14:paraId="747FF380" w14:textId="3F32B22C" w:rsidR="00EB4F9D" w:rsidRPr="008A5383" w:rsidRDefault="00EB4F9D" w:rsidP="00EB4F9D">
      <w:r w:rsidRPr="008A5383">
        <w:t>Minimální velikost kroku snížení ceny:</w:t>
      </w:r>
      <w:r w:rsidRPr="008A5383">
        <w:tab/>
      </w:r>
      <w:r w:rsidR="00536768" w:rsidRPr="008A5383">
        <w:tab/>
      </w:r>
      <w:r w:rsidR="00536768" w:rsidRPr="008A5383">
        <w:tab/>
      </w:r>
      <w:r w:rsidR="00EF44E6" w:rsidRPr="008A5383">
        <w:t>1 780 840,80 UAH (cca 36 tis. EUR</w:t>
      </w:r>
      <w:r w:rsidR="0069073E" w:rsidRPr="008A5383">
        <w:t>)</w:t>
      </w:r>
    </w:p>
    <w:p w14:paraId="6BAD6B0F" w14:textId="77777777" w:rsidR="00EB4F9D" w:rsidRPr="008A5383" w:rsidRDefault="00EB4F9D" w:rsidP="00536768">
      <w:pPr>
        <w:spacing w:after="0"/>
      </w:pPr>
      <w:r w:rsidRPr="008A5383">
        <w:t>Matematický vzorec pro</w:t>
      </w:r>
    </w:p>
    <w:p w14:paraId="76F11E80" w14:textId="77777777" w:rsidR="00EB4F9D" w:rsidRPr="008A5383" w:rsidRDefault="00EB4F9D" w:rsidP="00EB4F9D">
      <w:r w:rsidRPr="008A5383">
        <w:t>výpočet uvedené ceny (pokud se bude používat)</w:t>
      </w:r>
      <w:r w:rsidRPr="008A5383">
        <w:tab/>
        <w:t>není uvedeno</w:t>
      </w:r>
    </w:p>
    <w:p w14:paraId="1B2BFEAD" w14:textId="0258AB48" w:rsidR="00EB4F9D" w:rsidRPr="008A5383" w:rsidRDefault="00EB4F9D" w:rsidP="00EB4F9D">
      <w:r w:rsidRPr="008A5383">
        <w:t xml:space="preserve">Lhůta pro podání nabídek </w:t>
      </w:r>
      <w:r w:rsidRPr="008A5383">
        <w:tab/>
      </w:r>
      <w:r w:rsidRPr="008A5383">
        <w:tab/>
      </w:r>
      <w:r w:rsidRPr="008A5383">
        <w:tab/>
      </w:r>
      <w:r w:rsidRPr="008A5383">
        <w:tab/>
      </w:r>
      <w:r w:rsidR="00EF44E6" w:rsidRPr="008A5383">
        <w:t>30. prosince 2025 12:00</w:t>
      </w:r>
    </w:p>
    <w:p w14:paraId="01D5F52A" w14:textId="119C4997" w:rsidR="00EB4F9D" w:rsidRPr="008A5383" w:rsidRDefault="00EB4F9D" w:rsidP="00EB4F9D">
      <w:r w:rsidRPr="008A5383">
        <w:t xml:space="preserve">Jazyk nabídky: </w:t>
      </w:r>
      <w:r w:rsidR="007178AE" w:rsidRPr="008A5383">
        <w:tab/>
      </w:r>
      <w:r w:rsidR="007178AE" w:rsidRPr="008A5383">
        <w:tab/>
      </w:r>
      <w:r w:rsidR="007178AE" w:rsidRPr="008A5383">
        <w:tab/>
      </w:r>
      <w:r w:rsidR="007178AE" w:rsidRPr="008A5383">
        <w:tab/>
      </w:r>
      <w:r w:rsidR="007178AE" w:rsidRPr="008A5383">
        <w:tab/>
      </w:r>
      <w:r w:rsidR="007178AE" w:rsidRPr="008A5383">
        <w:tab/>
      </w:r>
      <w:r w:rsidRPr="008A5383">
        <w:t>ukrajinština</w:t>
      </w:r>
    </w:p>
    <w:p w14:paraId="082AF639" w14:textId="77777777" w:rsidR="00EB4F9D" w:rsidRPr="008A5383" w:rsidRDefault="00EB4F9D" w:rsidP="00536768">
      <w:pPr>
        <w:spacing w:after="0"/>
      </w:pPr>
      <w:r w:rsidRPr="008A5383">
        <w:t>Výše zabezpečení nabídky (pokud zákazník požaduje</w:t>
      </w:r>
    </w:p>
    <w:p w14:paraId="73349165" w14:textId="58F09991" w:rsidR="00EB4F9D" w:rsidRPr="008A5383" w:rsidRDefault="00536768" w:rsidP="00EB4F9D">
      <w:r w:rsidRPr="008A5383">
        <w:t xml:space="preserve">její </w:t>
      </w:r>
      <w:r w:rsidR="00EB4F9D" w:rsidRPr="008A5383">
        <w:t>zabezpečení):</w:t>
      </w:r>
      <w:r w:rsidR="00EB4F9D" w:rsidRPr="008A5383">
        <w:tab/>
      </w:r>
      <w:r w:rsidR="00EB4F9D" w:rsidRPr="008A5383">
        <w:tab/>
      </w:r>
      <w:r w:rsidR="00EB4F9D" w:rsidRPr="008A5383">
        <w:tab/>
      </w:r>
      <w:r w:rsidR="00EB4F9D" w:rsidRPr="008A5383">
        <w:tab/>
      </w:r>
      <w:r w:rsidR="00EB4F9D" w:rsidRPr="008A5383">
        <w:tab/>
      </w:r>
      <w:r w:rsidR="00EF44E6" w:rsidRPr="008A5383">
        <w:t>5 342 500 UAH (cca 107,9 tis. EUR</w:t>
      </w:r>
      <w:r w:rsidR="00F13C42" w:rsidRPr="008A5383">
        <w:t>)</w:t>
      </w:r>
    </w:p>
    <w:p w14:paraId="42BAB25D" w14:textId="77777777" w:rsidR="00EB4F9D" w:rsidRPr="008A5383" w:rsidRDefault="00EB4F9D" w:rsidP="00536768">
      <w:pPr>
        <w:spacing w:after="0"/>
      </w:pPr>
      <w:r w:rsidRPr="008A5383">
        <w:t>Druh zabezpečení nabídky (pokud zákazník požaduje</w:t>
      </w:r>
    </w:p>
    <w:p w14:paraId="0F596CE2" w14:textId="3581A650" w:rsidR="00EB4F9D" w:rsidRPr="008A5383" w:rsidRDefault="00EB4F9D" w:rsidP="00536768">
      <w:r w:rsidRPr="008A5383">
        <w:t>její zabezpečení)</w:t>
      </w:r>
      <w:r w:rsidRPr="008A5383">
        <w:tab/>
      </w:r>
      <w:r w:rsidRPr="008A5383">
        <w:tab/>
      </w:r>
      <w:r w:rsidRPr="008A5383">
        <w:tab/>
      </w:r>
      <w:r w:rsidRPr="008A5383">
        <w:tab/>
      </w:r>
      <w:r w:rsidRPr="008A5383">
        <w:tab/>
      </w:r>
      <w:r w:rsidR="00EF44E6" w:rsidRPr="008A5383">
        <w:t xml:space="preserve">elektronická </w:t>
      </w:r>
      <w:r w:rsidR="00F13C42" w:rsidRPr="008A5383">
        <w:t>záruka</w:t>
      </w:r>
    </w:p>
    <w:p w14:paraId="74B2DE6F" w14:textId="229493FE" w:rsidR="00EB4F9D" w:rsidRPr="008A5383" w:rsidRDefault="00EB4F9D" w:rsidP="00EB4F9D">
      <w:r w:rsidRPr="008A5383">
        <w:t>Datum a čas otevření nabíd</w:t>
      </w:r>
      <w:r w:rsidR="005C2D46" w:rsidRPr="008A5383">
        <w:t xml:space="preserve">ek </w:t>
      </w:r>
      <w:r w:rsidR="005C2D46" w:rsidRPr="008A5383">
        <w:tab/>
      </w:r>
      <w:r w:rsidR="005C2D46" w:rsidRPr="008A5383">
        <w:tab/>
      </w:r>
      <w:r w:rsidR="005C2D46" w:rsidRPr="008A5383">
        <w:tab/>
      </w:r>
      <w:r w:rsidR="005C2D46" w:rsidRPr="008A5383">
        <w:tab/>
      </w:r>
      <w:bookmarkEnd w:id="1"/>
      <w:r w:rsidR="00EF44E6" w:rsidRPr="008A5383">
        <w:t>30. prosince 2025 12:00</w:t>
      </w:r>
    </w:p>
    <w:p w14:paraId="0D0C3B58" w14:textId="064E25F6" w:rsidR="00D644B1" w:rsidRPr="008A5383" w:rsidRDefault="00D644B1" w:rsidP="00EB4F9D">
      <w:r w:rsidRPr="008A5383">
        <w:t>Datum a čas elektronické aukce</w:t>
      </w:r>
      <w:r w:rsidRPr="008A5383">
        <w:tab/>
      </w:r>
      <w:r w:rsidRPr="008A5383">
        <w:tab/>
      </w:r>
      <w:r w:rsidRPr="008A5383">
        <w:tab/>
      </w:r>
      <w:r w:rsidRPr="008A5383">
        <w:tab/>
      </w:r>
      <w:r w:rsidR="00E8443C" w:rsidRPr="008A5383">
        <w:t>není uvedeno</w:t>
      </w:r>
    </w:p>
    <w:p w14:paraId="3B0CC4C7" w14:textId="18CF1E8D" w:rsidR="00882B6C" w:rsidRPr="008A5383" w:rsidRDefault="00882B6C" w:rsidP="00EB4F9D">
      <w:r w:rsidRPr="008A5383">
        <w:t>Datum a čas elektronické aukce</w:t>
      </w:r>
      <w:r w:rsidRPr="008A5383">
        <w:tab/>
      </w:r>
      <w:r w:rsidRPr="008A5383">
        <w:tab/>
      </w:r>
      <w:r w:rsidRPr="008A5383">
        <w:tab/>
      </w:r>
      <w:r w:rsidRPr="008A5383">
        <w:tab/>
        <w:t>není uvedeno</w:t>
      </w:r>
      <w:bookmarkStart w:id="2" w:name="_GoBack"/>
      <w:bookmarkEnd w:id="2"/>
    </w:p>
    <w:sectPr w:rsidR="00882B6C" w:rsidRPr="008A5383" w:rsidSect="00E813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nos-Regular">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3E8"/>
    <w:rsid w:val="000031DE"/>
    <w:rsid w:val="00015459"/>
    <w:rsid w:val="00021008"/>
    <w:rsid w:val="00022199"/>
    <w:rsid w:val="00030CC9"/>
    <w:rsid w:val="00055FAB"/>
    <w:rsid w:val="00080300"/>
    <w:rsid w:val="0008718B"/>
    <w:rsid w:val="00087DF0"/>
    <w:rsid w:val="000C229E"/>
    <w:rsid w:val="000F0DCD"/>
    <w:rsid w:val="000F2FFE"/>
    <w:rsid w:val="000F438D"/>
    <w:rsid w:val="001102E9"/>
    <w:rsid w:val="00113855"/>
    <w:rsid w:val="00117942"/>
    <w:rsid w:val="00132641"/>
    <w:rsid w:val="00151CDC"/>
    <w:rsid w:val="001866E8"/>
    <w:rsid w:val="001A76CE"/>
    <w:rsid w:val="001B15F9"/>
    <w:rsid w:val="001D2471"/>
    <w:rsid w:val="001E5F9A"/>
    <w:rsid w:val="0021153F"/>
    <w:rsid w:val="00214B53"/>
    <w:rsid w:val="0022607D"/>
    <w:rsid w:val="002A3D60"/>
    <w:rsid w:val="002A60E7"/>
    <w:rsid w:val="002E11DB"/>
    <w:rsid w:val="002E5499"/>
    <w:rsid w:val="0030130E"/>
    <w:rsid w:val="003019E4"/>
    <w:rsid w:val="00327077"/>
    <w:rsid w:val="00343459"/>
    <w:rsid w:val="00347DB6"/>
    <w:rsid w:val="00366AF0"/>
    <w:rsid w:val="0037489B"/>
    <w:rsid w:val="003758C2"/>
    <w:rsid w:val="00390296"/>
    <w:rsid w:val="00392F1B"/>
    <w:rsid w:val="003A0624"/>
    <w:rsid w:val="003A7CC5"/>
    <w:rsid w:val="003B0DD8"/>
    <w:rsid w:val="003C00AF"/>
    <w:rsid w:val="003C3C81"/>
    <w:rsid w:val="003C532D"/>
    <w:rsid w:val="0040065E"/>
    <w:rsid w:val="004150BA"/>
    <w:rsid w:val="00415B4C"/>
    <w:rsid w:val="00452D0B"/>
    <w:rsid w:val="004938C6"/>
    <w:rsid w:val="00494C9A"/>
    <w:rsid w:val="004B0441"/>
    <w:rsid w:val="004B7A9A"/>
    <w:rsid w:val="004C4E51"/>
    <w:rsid w:val="004D114B"/>
    <w:rsid w:val="004D4EFC"/>
    <w:rsid w:val="00514A53"/>
    <w:rsid w:val="00536768"/>
    <w:rsid w:val="00546039"/>
    <w:rsid w:val="00551E28"/>
    <w:rsid w:val="00570D82"/>
    <w:rsid w:val="005C119A"/>
    <w:rsid w:val="005C2D46"/>
    <w:rsid w:val="005C3470"/>
    <w:rsid w:val="006319EF"/>
    <w:rsid w:val="00634D2E"/>
    <w:rsid w:val="00647F3F"/>
    <w:rsid w:val="00672173"/>
    <w:rsid w:val="006727DC"/>
    <w:rsid w:val="006807CC"/>
    <w:rsid w:val="006838E6"/>
    <w:rsid w:val="0069073E"/>
    <w:rsid w:val="006B05D5"/>
    <w:rsid w:val="006B5783"/>
    <w:rsid w:val="006D077F"/>
    <w:rsid w:val="006D4B24"/>
    <w:rsid w:val="006E2625"/>
    <w:rsid w:val="006F62F8"/>
    <w:rsid w:val="00702CE0"/>
    <w:rsid w:val="00704A8C"/>
    <w:rsid w:val="0070544D"/>
    <w:rsid w:val="00707F74"/>
    <w:rsid w:val="007178AE"/>
    <w:rsid w:val="00750037"/>
    <w:rsid w:val="007876BC"/>
    <w:rsid w:val="007A04B9"/>
    <w:rsid w:val="007B6C9F"/>
    <w:rsid w:val="007B7645"/>
    <w:rsid w:val="007E1F20"/>
    <w:rsid w:val="007E4D1A"/>
    <w:rsid w:val="007E5A01"/>
    <w:rsid w:val="00803294"/>
    <w:rsid w:val="00814E3E"/>
    <w:rsid w:val="0087216E"/>
    <w:rsid w:val="00872F4A"/>
    <w:rsid w:val="00882B6C"/>
    <w:rsid w:val="00887C65"/>
    <w:rsid w:val="008A5383"/>
    <w:rsid w:val="008C1C34"/>
    <w:rsid w:val="008C7AEC"/>
    <w:rsid w:val="008D79BA"/>
    <w:rsid w:val="008E1B0B"/>
    <w:rsid w:val="008F1F1E"/>
    <w:rsid w:val="00901AE7"/>
    <w:rsid w:val="00903910"/>
    <w:rsid w:val="00911646"/>
    <w:rsid w:val="00920B0D"/>
    <w:rsid w:val="00961C5D"/>
    <w:rsid w:val="00993367"/>
    <w:rsid w:val="00A00539"/>
    <w:rsid w:val="00A06B8B"/>
    <w:rsid w:val="00A0784C"/>
    <w:rsid w:val="00A21F27"/>
    <w:rsid w:val="00A23053"/>
    <w:rsid w:val="00A779D8"/>
    <w:rsid w:val="00A8149F"/>
    <w:rsid w:val="00A8583C"/>
    <w:rsid w:val="00AC328F"/>
    <w:rsid w:val="00AF2087"/>
    <w:rsid w:val="00AF68CE"/>
    <w:rsid w:val="00B003FF"/>
    <w:rsid w:val="00B14229"/>
    <w:rsid w:val="00B16DB2"/>
    <w:rsid w:val="00B43A39"/>
    <w:rsid w:val="00B74316"/>
    <w:rsid w:val="00B828FD"/>
    <w:rsid w:val="00B94114"/>
    <w:rsid w:val="00BA586A"/>
    <w:rsid w:val="00BC4596"/>
    <w:rsid w:val="00BD00F5"/>
    <w:rsid w:val="00C07C98"/>
    <w:rsid w:val="00C1259D"/>
    <w:rsid w:val="00C61C91"/>
    <w:rsid w:val="00C8170C"/>
    <w:rsid w:val="00C90F6D"/>
    <w:rsid w:val="00CB64D0"/>
    <w:rsid w:val="00CC27BA"/>
    <w:rsid w:val="00CC6C4C"/>
    <w:rsid w:val="00CD224A"/>
    <w:rsid w:val="00CF6CBC"/>
    <w:rsid w:val="00D202D8"/>
    <w:rsid w:val="00D42ED2"/>
    <w:rsid w:val="00D56F7D"/>
    <w:rsid w:val="00D644B1"/>
    <w:rsid w:val="00D659ED"/>
    <w:rsid w:val="00D67E39"/>
    <w:rsid w:val="00D76EC1"/>
    <w:rsid w:val="00D801ED"/>
    <w:rsid w:val="00D81E62"/>
    <w:rsid w:val="00DA5F68"/>
    <w:rsid w:val="00DB10C9"/>
    <w:rsid w:val="00DB3A8F"/>
    <w:rsid w:val="00DD0A5D"/>
    <w:rsid w:val="00DE2128"/>
    <w:rsid w:val="00DF6CC8"/>
    <w:rsid w:val="00E36F9D"/>
    <w:rsid w:val="00E45BF7"/>
    <w:rsid w:val="00E52C03"/>
    <w:rsid w:val="00E662C0"/>
    <w:rsid w:val="00E674C4"/>
    <w:rsid w:val="00E813E8"/>
    <w:rsid w:val="00E8443C"/>
    <w:rsid w:val="00EA38CE"/>
    <w:rsid w:val="00EB054F"/>
    <w:rsid w:val="00EB4F9D"/>
    <w:rsid w:val="00EF44E6"/>
    <w:rsid w:val="00F00689"/>
    <w:rsid w:val="00F02AC7"/>
    <w:rsid w:val="00F07236"/>
    <w:rsid w:val="00F13C42"/>
    <w:rsid w:val="00F150B6"/>
    <w:rsid w:val="00F157B9"/>
    <w:rsid w:val="00F2692B"/>
    <w:rsid w:val="00F33088"/>
    <w:rsid w:val="00F53504"/>
    <w:rsid w:val="00F54392"/>
    <w:rsid w:val="00F57EE9"/>
    <w:rsid w:val="00F60E8D"/>
    <w:rsid w:val="00F72B3D"/>
    <w:rsid w:val="00F8127F"/>
    <w:rsid w:val="00F86388"/>
    <w:rsid w:val="00FB4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6470"/>
  <w15:docId w15:val="{95836FC8-CA66-4581-B4EA-BCE1CEC6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B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F2087"/>
    <w:rPr>
      <w:color w:val="0563C1" w:themeColor="hyperlink"/>
      <w:u w:val="single"/>
    </w:rPr>
  </w:style>
  <w:style w:type="character" w:customStyle="1" w:styleId="Nevyeenzmnka1">
    <w:name w:val="Nevyřešená zmínka1"/>
    <w:basedOn w:val="Standardnpsmoodstavce"/>
    <w:uiPriority w:val="99"/>
    <w:semiHidden/>
    <w:unhideWhenUsed/>
    <w:rsid w:val="00AF2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2166</Characters>
  <Application>Microsoft Office Word</Application>
  <DocSecurity>0</DocSecurity>
  <Lines>18</Lines>
  <Paragraphs>5</Paragraphs>
  <ScaleCrop>false</ScaleCrop>
  <HeadingPairs>
    <vt:vector size="4" baseType="variant">
      <vt:variant>
        <vt:lpstr>Назва</vt:lpstr>
      </vt:variant>
      <vt:variant>
        <vt:i4>1</vt:i4>
      </vt:variant>
      <vt:variant>
        <vt:lpstr>Název</vt:lpstr>
      </vt:variant>
      <vt:variant>
        <vt:i4>1</vt:i4>
      </vt:variant>
    </vt:vector>
  </HeadingPairs>
  <TitlesOfParts>
    <vt:vector size="2" baseType="lpstr">
      <vt:lpstr/>
      <vt:lpstr/>
    </vt:vector>
  </TitlesOfParts>
  <Company>Czechtrade.cz</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Antonenko Oksana</dc:creator>
  <cp:lastModifiedBy>Durova Jana</cp:lastModifiedBy>
  <cp:revision>3</cp:revision>
  <cp:lastPrinted>2023-04-19T15:57:00Z</cp:lastPrinted>
  <dcterms:created xsi:type="dcterms:W3CDTF">2025-12-19T08:44:00Z</dcterms:created>
  <dcterms:modified xsi:type="dcterms:W3CDTF">2025-12-19T09:10:00Z</dcterms:modified>
</cp:coreProperties>
</file>